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220-1_4seq1.xml.htm"/>
      <w:bookmarkStart w:id="1" w:name="kstm2624220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Aiello Joshua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ORCHESTRA BIOMED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150 UNION SQUARE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HOPE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18938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Orchestra BioMed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OBIO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Principal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$0.0001 per share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203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5.26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18,441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withholding of shares by the Issuer to satisfy tax withholding obligations in connection with vesting of restricted stock units ("RSUs"). No shares were sold in the market as a result of the vesting of these RSUs and the satisfaction of tax withholding obligations.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Taylor,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0418" TargetMode="External"/><Relationship Id="rId5" Type="http://schemas.openxmlformats.org/officeDocument/2006/relationships/hyperlink" Target="http://www.sec.gov/cgi-bin/browse-edgar?action=getcompany&amp;CIK=00018141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620</Words>
  <Characters>3376</Characters>
  <CharactersWithSpaces>3928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