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7"/>
        <w:gridCol w:w="4218"/>
      </w:tblGrid>
      <w:tr>
        <w:trPr/>
        <w:tc>
          <w:tcPr>
            <w:tcW w:w="5987" w:type="dxa"/>
            <w:tcBorders/>
            <w:vAlign w:val="center"/>
          </w:tcPr>
          <w:p>
            <w:pPr>
              <w:pStyle w:val="TableContents"/>
              <w:bidi w:val="0"/>
              <w:spacing w:before="0" w:after="283"/>
              <w:jc w:val="left"/>
              <w:rPr/>
            </w:pPr>
            <w:r>
              <w:rPr/>
              <w:t>Name of Issuer</w:t>
            </w:r>
          </w:p>
        </w:tc>
        <w:tc>
          <w:tcPr>
            <w:tcW w:w="4218" w:type="dxa"/>
            <w:tcBorders/>
            <w:vAlign w:val="center"/>
          </w:tcPr>
          <w:p>
            <w:pPr>
              <w:pStyle w:val="TableContents"/>
              <w:bidi w:val="0"/>
              <w:spacing w:before="0" w:after="0"/>
              <w:jc w:val="left"/>
              <w:rPr/>
            </w:pPr>
            <w:r>
              <w:rPr/>
              <w:t>Orchestra BioMed Holdings, Inc.</w:t>
            </w:r>
          </w:p>
        </w:tc>
      </w:tr>
      <w:tr>
        <w:trPr/>
        <w:tc>
          <w:tcPr>
            <w:tcW w:w="5987" w:type="dxa"/>
            <w:tcBorders/>
            <w:vAlign w:val="center"/>
          </w:tcPr>
          <w:p>
            <w:pPr>
              <w:pStyle w:val="TableContents"/>
              <w:bidi w:val="0"/>
              <w:spacing w:before="0" w:after="283"/>
              <w:jc w:val="left"/>
              <w:rPr/>
            </w:pPr>
            <w:r>
              <w:rPr/>
              <w:t>SEC File Number</w:t>
            </w:r>
          </w:p>
        </w:tc>
        <w:tc>
          <w:tcPr>
            <w:tcW w:w="4218" w:type="dxa"/>
            <w:tcBorders/>
            <w:vAlign w:val="center"/>
          </w:tcPr>
          <w:p>
            <w:pPr>
              <w:pStyle w:val="TableContents"/>
              <w:bidi w:val="0"/>
              <w:spacing w:before="0" w:after="0"/>
              <w:jc w:val="left"/>
              <w:rPr/>
            </w:pPr>
            <w:r>
              <w:rPr/>
              <w:t>001-39421</w:t>
            </w:r>
          </w:p>
        </w:tc>
      </w:tr>
      <w:tr>
        <w:trPr/>
        <w:tc>
          <w:tcPr>
            <w:tcW w:w="5987" w:type="dxa"/>
            <w:tcBorders/>
            <w:vAlign w:val="center"/>
          </w:tcPr>
          <w:p>
            <w:pPr>
              <w:pStyle w:val="TableContents"/>
              <w:bidi w:val="0"/>
              <w:spacing w:before="0" w:after="283"/>
              <w:jc w:val="left"/>
              <w:rPr/>
            </w:pPr>
            <w:r>
              <w:rPr/>
              <w:t>Address of Issuer</w:t>
            </w:r>
          </w:p>
        </w:tc>
        <w:tc>
          <w:tcPr>
            <w:tcW w:w="4218" w:type="dxa"/>
            <w:tcBorders/>
            <w:vAlign w:val="center"/>
          </w:tcPr>
          <w:p>
            <w:pPr>
              <w:pStyle w:val="TableContents"/>
              <w:bidi w:val="0"/>
              <w:spacing w:before="0" w:after="0"/>
              <w:jc w:val="left"/>
              <w:rPr/>
            </w:pPr>
            <w:r>
              <w:rPr/>
              <w:t>150 UNION SQUARE DRIVE</w:t>
              <w:br/>
              <w:t>NEW HOPE</w:t>
              <w:br/>
              <w:t xml:space="preserve">PENNSYLVANIA </w:t>
              <w:br/>
              <w:t>18938</w:t>
            </w:r>
          </w:p>
        </w:tc>
      </w:tr>
      <w:tr>
        <w:trPr/>
        <w:tc>
          <w:tcPr>
            <w:tcW w:w="5987" w:type="dxa"/>
            <w:tcBorders/>
            <w:vAlign w:val="center"/>
          </w:tcPr>
          <w:p>
            <w:pPr>
              <w:pStyle w:val="TableContents"/>
              <w:bidi w:val="0"/>
              <w:spacing w:before="0" w:after="283"/>
              <w:jc w:val="left"/>
              <w:rPr/>
            </w:pPr>
            <w:r>
              <w:rPr/>
              <w:t>Phone</w:t>
            </w:r>
          </w:p>
        </w:tc>
        <w:tc>
          <w:tcPr>
            <w:tcW w:w="4218" w:type="dxa"/>
            <w:tcBorders/>
            <w:vAlign w:val="center"/>
          </w:tcPr>
          <w:p>
            <w:pPr>
              <w:pStyle w:val="TableContents"/>
              <w:bidi w:val="0"/>
              <w:spacing w:before="0" w:after="0"/>
              <w:jc w:val="left"/>
              <w:rPr/>
            </w:pPr>
            <w:r>
              <w:rPr/>
              <w:t>646-343-9298</w:t>
            </w:r>
          </w:p>
        </w:tc>
      </w:tr>
      <w:tr>
        <w:trPr/>
        <w:tc>
          <w:tcPr>
            <w:tcW w:w="5987" w:type="dxa"/>
            <w:tcBorders/>
            <w:vAlign w:val="center"/>
          </w:tcPr>
          <w:p>
            <w:pPr>
              <w:pStyle w:val="TableContents"/>
              <w:bidi w:val="0"/>
              <w:spacing w:before="0" w:after="283"/>
              <w:jc w:val="left"/>
              <w:rPr/>
            </w:pPr>
            <w:r>
              <w:rPr/>
              <w:t>Name of Person for Whose Account the Securities are To Be Sold</w:t>
            </w:r>
          </w:p>
        </w:tc>
        <w:tc>
          <w:tcPr>
            <w:tcW w:w="4218" w:type="dxa"/>
            <w:tcBorders/>
            <w:vAlign w:val="center"/>
          </w:tcPr>
          <w:p>
            <w:pPr>
              <w:pStyle w:val="TableContents"/>
              <w:bidi w:val="0"/>
              <w:spacing w:before="0" w:after="0"/>
              <w:jc w:val="left"/>
              <w:rPr/>
            </w:pPr>
            <w:r>
              <w:rPr/>
              <w:t>Sherman Darren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Officer</w:t>
            </w:r>
          </w:p>
        </w:tc>
      </w:tr>
      <w:tr>
        <w:trPr/>
        <w:tc>
          <w:tcPr>
            <w:tcW w:w="5987" w:type="dxa"/>
            <w:tcBorders/>
            <w:vAlign w:val="center"/>
          </w:tcPr>
          <w:p>
            <w:pPr>
              <w:pStyle w:val="TableContents"/>
              <w:bidi w:val="0"/>
              <w:spacing w:before="0" w:after="283"/>
              <w:jc w:val="left"/>
              <w:rPr/>
            </w:pPr>
            <w:r>
              <w:rPr/>
              <w:t>Relationship to Issuer</w:t>
            </w:r>
          </w:p>
        </w:tc>
        <w:tc>
          <w:tcPr>
            <w:tcW w:w="42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94050.00</w:t>
            </w:r>
          </w:p>
        </w:tc>
        <w:tc>
          <w:tcPr>
            <w:tcW w:w="1552" w:type="dxa"/>
            <w:tcBorders/>
            <w:vAlign w:val="center"/>
          </w:tcPr>
          <w:p>
            <w:pPr>
              <w:pStyle w:val="TableContents"/>
              <w:bidi w:val="0"/>
              <w:spacing w:before="0" w:after="283"/>
              <w:jc w:val="left"/>
              <w:rPr/>
            </w:pPr>
            <w:r>
              <w:rPr/>
              <w:t>60105049</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15000</w:t>
            </w:r>
          </w:p>
        </w:tc>
        <w:tc>
          <w:tcPr>
            <w:tcW w:w="1046" w:type="dxa"/>
            <w:tcBorders/>
            <w:vAlign w:val="center"/>
          </w:tcPr>
          <w:p>
            <w:pPr>
              <w:pStyle w:val="TableContents"/>
              <w:bidi w:val="0"/>
              <w:spacing w:before="0" w:after="283"/>
              <w:jc w:val="left"/>
              <w:rPr/>
            </w:pPr>
            <w:r>
              <w:rPr/>
              <w:t>11/25/2024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64066.02</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61291.68</w:t>
            </w:r>
          </w:p>
        </w:tc>
      </w:tr>
      <w:tr>
        <w:trPr/>
        <w:tc>
          <w:tcPr>
            <w:tcW w:w="2934" w:type="dxa"/>
            <w:tcBorders/>
            <w:vAlign w:val="center"/>
          </w:tcPr>
          <w:p>
            <w:pPr>
              <w:pStyle w:val="TableContents"/>
              <w:bidi w:val="0"/>
              <w:spacing w:before="0" w:after="283"/>
              <w:jc w:val="left"/>
              <w:rPr/>
            </w:pPr>
            <w:r>
              <w:rPr/>
              <w:t>Darren Sherman</w:t>
              <w:br/>
              <w:t>150 Union Square Drive</w:t>
              <w:br/>
              <w:t>New Hope   PA   18938</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09/01/2026</w:t>
            </w:r>
          </w:p>
        </w:tc>
        <w:tc>
          <w:tcPr>
            <w:tcW w:w="1582" w:type="dxa"/>
            <w:tcBorders/>
            <w:vAlign w:val="center"/>
          </w:tcPr>
          <w:p>
            <w:pPr>
              <w:pStyle w:val="TableContents"/>
              <w:bidi w:val="0"/>
              <w:spacing w:before="0" w:after="283"/>
              <w:jc w:val="left"/>
              <w:rPr/>
            </w:pPr>
            <w:r>
              <w:rPr/>
              <w:t>15000</w:t>
            </w:r>
          </w:p>
        </w:tc>
        <w:tc>
          <w:tcPr>
            <w:tcW w:w="1711" w:type="dxa"/>
            <w:tcBorders/>
            <w:vAlign w:val="center"/>
          </w:tcPr>
          <w:p>
            <w:pPr>
              <w:pStyle w:val="TableContents"/>
              <w:bidi w:val="0"/>
              <w:spacing w:before="0" w:after="283"/>
              <w:jc w:val="left"/>
              <w:rPr/>
            </w:pPr>
            <w:r>
              <w:rPr/>
              <w:t>74059.38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283"/>
              <w:jc w:val="left"/>
              <w:rPr>
                <w:sz w:val="4"/>
                <w:szCs w:val="4"/>
              </w:rPr>
            </w:pPr>
            <w:r>
              <w:rPr>
                <w:sz w:val="4"/>
                <w:szCs w:val="4"/>
              </w:rPr>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10/01/2026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12/18/2025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/s/ Margaret Campbell, as a duly authorized representative of Fidelity Brokerage Services LLC, as attorney-in-fact for Darren Sherman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3395</Characters>
  <CharactersWithSpaces>3991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