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285-1_4seq1.xml.htm"/>
      <w:bookmarkStart w:id="1" w:name="kstm2623285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Cleary Chris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ORCHESTRA BIOMED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UNION SQUARE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HOPE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Orchestra BioMed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29,153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withholding of shares by the Issuer to satisfy tax withholding obligations in connection with vesting of restricted stock units ("RSUs"). No shares were sold in the market as a result of the vesting of these RSUs and the satisfaction of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4585" TargetMode="External"/><Relationship Id="rId5" Type="http://schemas.openxmlformats.org/officeDocument/2006/relationships/hyperlink" Target="http://www.sec.gov/cgi-bin/browse-edgar?action=getcompany&amp;CIK=000181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3351</Characters>
  <CharactersWithSpaces>3901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