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220-2_4seq1.xml.htm"/>
      <w:bookmarkStart w:id="1" w:name="kstm2624220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Sherman Darren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ORCHESTRA BIOMED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UNION SQUARE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HOPE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18938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Orchestra BioMed Holdings, Inc.</w:t>
              </w:r>
            </w:hyperlink>
            <w:r>
              <w:rPr/>
              <w:t xml:space="preserve"> [ </w:t>
            </w:r>
            <w:r>
              <w:rPr>
                <w:rFonts w:ascii="Times;serif" w:hAnsi="Times;serif"/>
                <w:color w:val="0000FF"/>
                <w:sz w:val="24"/>
                <w:shd w:fill="FFFFFF" w:val="clear"/>
              </w:rPr>
              <w:t>OBIO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3"/>
        <w:gridCol w:w="900"/>
        <w:gridCol w:w="771"/>
        <w:gridCol w:w="598"/>
        <w:gridCol w:w="345"/>
        <w:gridCol w:w="878"/>
        <w:gridCol w:w="447"/>
        <w:gridCol w:w="663"/>
        <w:gridCol w:w="1267"/>
        <w:gridCol w:w="987"/>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4,925</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1,149,402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w:t>
            </w:r>
            <w:r>
              <w:rPr>
                <w:rFonts w:ascii="Times;serif" w:hAnsi="Times;serif"/>
                <w:color w:val="008000"/>
                <w:position w:val="7"/>
                <w:sz w:val="16"/>
                <w:sz w:val="20"/>
                <w:shd w:fill="FFFFFF" w:val="clear"/>
              </w:rPr>
              <w:t>(2)</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5.33</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w:t>
            </w:r>
            <w:r>
              <w:rPr>
                <w:rFonts w:ascii="Times;serif" w:hAnsi="Times;serif"/>
                <w:color w:val="008000"/>
                <w:position w:val="7"/>
                <w:sz w:val="16"/>
                <w:sz w:val="20"/>
                <w:shd w:fill="FFFFFF" w:val="clear"/>
              </w:rPr>
              <w:t>(2)</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son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withholding of shares by the Issuer to satisfy tax withholding obligations in connection with vesting of restricted stock units ("RSUs"). No shares were sold in the market as a result of the vesting of these RSUs and the satisfaction of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and this report shall not be deemed an admission that the reporting person is the beneficial owner of such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and Chief Operating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Taylor,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3524" TargetMode="External"/><Relationship Id="rId5" Type="http://schemas.openxmlformats.org/officeDocument/2006/relationships/hyperlink" Target="http://www.sec.gov/cgi-bin/browse-edgar?action=getcompany&amp;CIK=00018141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3679</Characters>
  <CharactersWithSpaces>4277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